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A5D7" w14:textId="77777777" w:rsidR="00C30922" w:rsidRDefault="00C30922" w:rsidP="00C30922">
      <w:pPr>
        <w:jc w:val="center"/>
        <w:rPr>
          <w:rFonts w:ascii="Times New Roman" w:hAnsi="Times New Roman" w:cs="Times New Roman"/>
          <w:color w:val="000000"/>
          <w:sz w:val="28"/>
          <w:szCs w:val="28"/>
        </w:rPr>
      </w:pPr>
    </w:p>
    <w:p w14:paraId="52421C6C" w14:textId="77777777" w:rsidR="00030B77" w:rsidRDefault="00030B77" w:rsidP="00C30922">
      <w:pPr>
        <w:jc w:val="center"/>
        <w:rPr>
          <w:rFonts w:ascii="Arial" w:hAnsi="Arial" w:cs="Arial"/>
          <w:b/>
          <w:bCs/>
          <w:color w:val="000000"/>
          <w:sz w:val="24"/>
          <w:szCs w:val="24"/>
        </w:rPr>
      </w:pPr>
    </w:p>
    <w:p w14:paraId="2822F59A" w14:textId="13108434" w:rsidR="007C62B4" w:rsidRPr="00C30922" w:rsidRDefault="00600963" w:rsidP="00C30922">
      <w:pPr>
        <w:jc w:val="center"/>
        <w:rPr>
          <w:rFonts w:ascii="Arial" w:hAnsi="Arial" w:cs="Arial"/>
          <w:b/>
          <w:bCs/>
          <w:color w:val="000000" w:themeColor="text1"/>
          <w:sz w:val="24"/>
          <w:szCs w:val="24"/>
        </w:rPr>
      </w:pPr>
      <w:r>
        <w:rPr>
          <w:rFonts w:ascii="Arial" w:hAnsi="Arial" w:cs="Arial"/>
          <w:b/>
          <w:bCs/>
          <w:color w:val="000000"/>
          <w:sz w:val="24"/>
          <w:szCs w:val="24"/>
        </w:rPr>
        <w:t xml:space="preserve">Screening for </w:t>
      </w:r>
      <w:r w:rsidR="00440014">
        <w:rPr>
          <w:rFonts w:ascii="Arial" w:hAnsi="Arial" w:cs="Arial"/>
          <w:b/>
          <w:bCs/>
          <w:color w:val="000000"/>
          <w:sz w:val="24"/>
          <w:szCs w:val="24"/>
        </w:rPr>
        <w:t>Tobacco Use</w:t>
      </w:r>
      <w:r>
        <w:rPr>
          <w:rFonts w:ascii="Arial" w:hAnsi="Arial" w:cs="Arial"/>
          <w:b/>
          <w:bCs/>
          <w:color w:val="000000"/>
          <w:sz w:val="24"/>
          <w:szCs w:val="24"/>
        </w:rPr>
        <w:t xml:space="preserve"> G</w:t>
      </w:r>
      <w:r w:rsidR="00BA2712">
        <w:rPr>
          <w:rFonts w:ascii="Arial" w:hAnsi="Arial" w:cs="Arial"/>
          <w:b/>
          <w:bCs/>
          <w:color w:val="000000"/>
          <w:sz w:val="24"/>
          <w:szCs w:val="24"/>
        </w:rPr>
        <w:t>-</w:t>
      </w:r>
      <w:r>
        <w:rPr>
          <w:rFonts w:ascii="Arial" w:hAnsi="Arial" w:cs="Arial"/>
          <w:b/>
          <w:bCs/>
          <w:color w:val="000000"/>
          <w:sz w:val="24"/>
          <w:szCs w:val="24"/>
        </w:rPr>
        <w:t>Codes</w:t>
      </w:r>
      <w:r w:rsidR="00C30922" w:rsidRPr="00C30922">
        <w:rPr>
          <w:rFonts w:ascii="Arial" w:hAnsi="Arial" w:cs="Arial"/>
          <w:b/>
          <w:bCs/>
          <w:color w:val="000000"/>
          <w:sz w:val="24"/>
          <w:szCs w:val="24"/>
        </w:rPr>
        <w:t xml:space="preserve"> </w:t>
      </w:r>
      <w:r w:rsidR="00DC2C52">
        <w:rPr>
          <w:rFonts w:ascii="Arial" w:hAnsi="Arial" w:cs="Arial"/>
          <w:b/>
          <w:bCs/>
          <w:color w:val="000000"/>
          <w:sz w:val="24"/>
          <w:szCs w:val="24"/>
        </w:rPr>
        <w:t xml:space="preserve">and </w:t>
      </w:r>
      <w:r w:rsidR="007C62B4">
        <w:rPr>
          <w:rFonts w:ascii="Arial" w:hAnsi="Arial" w:cs="Arial"/>
          <w:b/>
          <w:bCs/>
          <w:color w:val="000000"/>
          <w:sz w:val="24"/>
          <w:szCs w:val="24"/>
        </w:rPr>
        <w:t>Suicide Safety Plan M-Codes</w:t>
      </w:r>
    </w:p>
    <w:p w14:paraId="19ECB11A" w14:textId="44D0428F" w:rsidR="00C30922" w:rsidRDefault="00C30922" w:rsidP="00C30922">
      <w:pPr>
        <w:jc w:val="center"/>
        <w:rPr>
          <w:rFonts w:ascii="Arial" w:hAnsi="Arial" w:cs="Arial"/>
          <w:b/>
          <w:bCs/>
          <w:color w:val="000000" w:themeColor="text1"/>
          <w:sz w:val="24"/>
          <w:szCs w:val="24"/>
        </w:rPr>
      </w:pPr>
      <w:r w:rsidRPr="00440EE0">
        <w:rPr>
          <w:rFonts w:ascii="Arial" w:hAnsi="Arial" w:cs="Arial"/>
          <w:b/>
          <w:bCs/>
          <w:color w:val="000000" w:themeColor="text1"/>
          <w:sz w:val="24"/>
          <w:szCs w:val="24"/>
        </w:rPr>
        <w:t xml:space="preserve">Date Issued: </w:t>
      </w:r>
      <w:r w:rsidR="00A9324B">
        <w:rPr>
          <w:rFonts w:ascii="Arial" w:hAnsi="Arial" w:cs="Arial"/>
          <w:b/>
          <w:bCs/>
          <w:color w:val="000000" w:themeColor="text1"/>
          <w:sz w:val="24"/>
          <w:szCs w:val="24"/>
        </w:rPr>
        <w:t>4/15/</w:t>
      </w:r>
      <w:r w:rsidR="00440014">
        <w:rPr>
          <w:rFonts w:ascii="Arial" w:hAnsi="Arial" w:cs="Arial"/>
          <w:b/>
          <w:bCs/>
          <w:color w:val="000000" w:themeColor="text1"/>
          <w:sz w:val="24"/>
          <w:szCs w:val="24"/>
        </w:rPr>
        <w:t>2025</w:t>
      </w:r>
    </w:p>
    <w:p w14:paraId="2D1CB4C4" w14:textId="3EC0EAFA" w:rsidR="0078794F" w:rsidRPr="0078794F" w:rsidRDefault="0078794F" w:rsidP="00C30922">
      <w:pPr>
        <w:jc w:val="center"/>
        <w:rPr>
          <w:rFonts w:ascii="Arial" w:hAnsi="Arial" w:cs="Arial"/>
          <w:b/>
          <w:bCs/>
          <w:color w:val="000000" w:themeColor="text1"/>
          <w:sz w:val="24"/>
          <w:szCs w:val="24"/>
        </w:rPr>
      </w:pPr>
      <w:r w:rsidRPr="0078794F">
        <w:rPr>
          <w:rFonts w:ascii="Arial" w:hAnsi="Arial" w:cs="Arial"/>
          <w:b/>
          <w:bCs/>
          <w:sz w:val="24"/>
          <w:szCs w:val="24"/>
        </w:rPr>
        <w:t xml:space="preserve">Effective Date: </w:t>
      </w:r>
      <w:r w:rsidR="00440014">
        <w:rPr>
          <w:rFonts w:ascii="Arial" w:hAnsi="Arial" w:cs="Arial"/>
          <w:b/>
          <w:bCs/>
          <w:sz w:val="24"/>
          <w:szCs w:val="24"/>
        </w:rPr>
        <w:t>01/01/2025</w:t>
      </w:r>
    </w:p>
    <w:p w14:paraId="2E0BBE3F" w14:textId="77777777" w:rsidR="00C30922" w:rsidRDefault="00C30922" w:rsidP="00C30922">
      <w:pPr>
        <w:autoSpaceDE w:val="0"/>
        <w:autoSpaceDN w:val="0"/>
        <w:adjustRightInd w:val="0"/>
        <w:spacing w:line="298" w:lineRule="atLeast"/>
        <w:ind w:right="227"/>
        <w:rPr>
          <w:rFonts w:ascii="Times New Roman" w:hAnsi="Times New Roman" w:cs="Times New Roman"/>
          <w:color w:val="000000"/>
          <w:sz w:val="28"/>
          <w:szCs w:val="28"/>
        </w:rPr>
      </w:pPr>
    </w:p>
    <w:p w14:paraId="1A63EF1E" w14:textId="77777777" w:rsidR="00030B77" w:rsidRDefault="00030B77" w:rsidP="00773E82">
      <w:pPr>
        <w:autoSpaceDE w:val="0"/>
        <w:autoSpaceDN w:val="0"/>
        <w:adjustRightInd w:val="0"/>
        <w:spacing w:line="298" w:lineRule="atLeast"/>
        <w:ind w:right="227"/>
        <w:rPr>
          <w:rFonts w:ascii="Times New Roman" w:hAnsi="Times New Roman" w:cs="Times New Roman"/>
          <w:b/>
          <w:bCs/>
          <w:color w:val="000000"/>
          <w:sz w:val="23"/>
          <w:szCs w:val="23"/>
        </w:rPr>
      </w:pPr>
    </w:p>
    <w:p w14:paraId="405512EA" w14:textId="77777777" w:rsidR="0012157B" w:rsidRDefault="00C30922" w:rsidP="00773E82">
      <w:pPr>
        <w:autoSpaceDE w:val="0"/>
        <w:autoSpaceDN w:val="0"/>
        <w:adjustRightInd w:val="0"/>
        <w:spacing w:line="298" w:lineRule="atLeast"/>
        <w:ind w:right="227"/>
        <w:rPr>
          <w:rFonts w:ascii="Times New Roman" w:hAnsi="Times New Roman" w:cs="Times New Roman"/>
          <w:b/>
          <w:bCs/>
          <w:color w:val="000000"/>
          <w:sz w:val="23"/>
          <w:szCs w:val="23"/>
        </w:rPr>
      </w:pPr>
      <w:r w:rsidRPr="00C30922">
        <w:rPr>
          <w:rFonts w:ascii="Times New Roman" w:hAnsi="Times New Roman" w:cs="Times New Roman"/>
          <w:b/>
          <w:bCs/>
          <w:color w:val="000000"/>
          <w:sz w:val="23"/>
          <w:szCs w:val="23"/>
        </w:rPr>
        <w:t xml:space="preserve">Background: </w:t>
      </w:r>
    </w:p>
    <w:p w14:paraId="0462270C" w14:textId="70B58D7F" w:rsidR="0012157B" w:rsidRDefault="00731D93" w:rsidP="0012157B">
      <w:pPr>
        <w:autoSpaceDE w:val="0"/>
        <w:autoSpaceDN w:val="0"/>
        <w:adjustRightInd w:val="0"/>
        <w:spacing w:line="298" w:lineRule="atLeast"/>
        <w:ind w:right="227"/>
        <w:rPr>
          <w:rFonts w:ascii="Times New Roman" w:hAnsi="Times New Roman" w:cs="Times New Roman"/>
          <w:color w:val="000000"/>
        </w:rPr>
      </w:pPr>
      <w:r>
        <w:rPr>
          <w:rFonts w:ascii="Times New Roman" w:hAnsi="Times New Roman" w:cs="Times New Roman"/>
          <w:color w:val="000000"/>
        </w:rPr>
        <w:t>To support performance measure monitoring</w:t>
      </w:r>
      <w:r w:rsidR="00FA2DC1">
        <w:rPr>
          <w:rFonts w:ascii="Times New Roman" w:hAnsi="Times New Roman" w:cs="Times New Roman"/>
          <w:color w:val="000000"/>
        </w:rPr>
        <w:t xml:space="preserve"> and oversight</w:t>
      </w:r>
      <w:r>
        <w:rPr>
          <w:rFonts w:ascii="Times New Roman" w:hAnsi="Times New Roman" w:cs="Times New Roman"/>
          <w:color w:val="000000"/>
        </w:rPr>
        <w:t xml:space="preserve"> </w:t>
      </w:r>
      <w:r w:rsidR="00F53320">
        <w:rPr>
          <w:rFonts w:ascii="Times New Roman" w:hAnsi="Times New Roman" w:cs="Times New Roman"/>
          <w:color w:val="000000"/>
        </w:rPr>
        <w:t>for the</w:t>
      </w:r>
      <w:r>
        <w:rPr>
          <w:rFonts w:ascii="Times New Roman" w:hAnsi="Times New Roman" w:cs="Times New Roman"/>
          <w:color w:val="000000"/>
        </w:rPr>
        <w:t xml:space="preserve"> OMHSAS </w:t>
      </w:r>
      <w:r w:rsidR="007C62B4">
        <w:rPr>
          <w:rFonts w:ascii="Times New Roman" w:hAnsi="Times New Roman" w:cs="Times New Roman"/>
          <w:color w:val="000000"/>
        </w:rPr>
        <w:t xml:space="preserve">Quality Management </w:t>
      </w:r>
      <w:r>
        <w:rPr>
          <w:rFonts w:ascii="Times New Roman" w:hAnsi="Times New Roman" w:cs="Times New Roman"/>
          <w:color w:val="000000"/>
        </w:rPr>
        <w:t>Tobacco Recovery Quality Initiative and</w:t>
      </w:r>
      <w:r w:rsidR="007C62B4">
        <w:rPr>
          <w:rFonts w:ascii="Times New Roman" w:hAnsi="Times New Roman" w:cs="Times New Roman"/>
          <w:color w:val="000000"/>
        </w:rPr>
        <w:t xml:space="preserve"> OMHSAS</w:t>
      </w:r>
      <w:r>
        <w:rPr>
          <w:rFonts w:ascii="Times New Roman" w:hAnsi="Times New Roman" w:cs="Times New Roman"/>
          <w:color w:val="000000"/>
        </w:rPr>
        <w:t xml:space="preserve"> Performance Improvement Project (PIP)</w:t>
      </w:r>
      <w:r w:rsidR="00D55B78">
        <w:rPr>
          <w:rFonts w:ascii="Times New Roman" w:hAnsi="Times New Roman" w:cs="Times New Roman"/>
          <w:color w:val="000000"/>
        </w:rPr>
        <w:t>,</w:t>
      </w:r>
      <w:r>
        <w:rPr>
          <w:rFonts w:ascii="Times New Roman" w:hAnsi="Times New Roman" w:cs="Times New Roman"/>
          <w:color w:val="000000"/>
        </w:rPr>
        <w:t xml:space="preserve"> the following </w:t>
      </w:r>
      <w:r w:rsidR="001D03AE">
        <w:rPr>
          <w:rFonts w:ascii="Times New Roman" w:hAnsi="Times New Roman" w:cs="Times New Roman"/>
          <w:color w:val="000000"/>
        </w:rPr>
        <w:t xml:space="preserve">CPT and </w:t>
      </w:r>
      <w:r>
        <w:rPr>
          <w:rFonts w:ascii="Times New Roman" w:hAnsi="Times New Roman" w:cs="Times New Roman"/>
          <w:color w:val="000000"/>
        </w:rPr>
        <w:t xml:space="preserve">HCPCS </w:t>
      </w:r>
      <w:r w:rsidR="00136A62">
        <w:rPr>
          <w:rFonts w:ascii="Times New Roman" w:hAnsi="Times New Roman" w:cs="Times New Roman"/>
          <w:color w:val="000000"/>
        </w:rPr>
        <w:t>codes</w:t>
      </w:r>
      <w:r>
        <w:rPr>
          <w:rFonts w:ascii="Times New Roman" w:hAnsi="Times New Roman" w:cs="Times New Roman"/>
          <w:color w:val="000000"/>
        </w:rPr>
        <w:t xml:space="preserve"> have been added to the BHS</w:t>
      </w:r>
      <w:r w:rsidR="002048EF">
        <w:rPr>
          <w:rFonts w:ascii="Times New Roman" w:hAnsi="Times New Roman" w:cs="Times New Roman"/>
          <w:color w:val="000000"/>
        </w:rPr>
        <w:t>R</w:t>
      </w:r>
      <w:r>
        <w:rPr>
          <w:rFonts w:ascii="Times New Roman" w:hAnsi="Times New Roman" w:cs="Times New Roman"/>
          <w:color w:val="000000"/>
        </w:rPr>
        <w:t>CC</w:t>
      </w:r>
      <w:r w:rsidR="007C62B4">
        <w:rPr>
          <w:rFonts w:ascii="Times New Roman" w:hAnsi="Times New Roman" w:cs="Times New Roman"/>
          <w:color w:val="000000"/>
        </w:rPr>
        <w:t xml:space="preserve"> </w:t>
      </w:r>
      <w:r w:rsidR="004D5F9D">
        <w:rPr>
          <w:rFonts w:ascii="Times New Roman" w:hAnsi="Times New Roman" w:cs="Times New Roman"/>
          <w:color w:val="000000"/>
        </w:rPr>
        <w:t xml:space="preserve">for dates of service on or </w:t>
      </w:r>
      <w:r w:rsidR="004D5F9D" w:rsidRPr="004D5F9D">
        <w:rPr>
          <w:rFonts w:ascii="Times New Roman" w:hAnsi="Times New Roman" w:cs="Times New Roman"/>
          <w:color w:val="000000"/>
        </w:rPr>
        <w:t>after</w:t>
      </w:r>
      <w:r w:rsidR="00067462" w:rsidRPr="004D5F9D">
        <w:rPr>
          <w:rFonts w:ascii="Times New Roman" w:hAnsi="Times New Roman" w:cs="Times New Roman"/>
          <w:color w:val="000000"/>
        </w:rPr>
        <w:t xml:space="preserve"> </w:t>
      </w:r>
      <w:r w:rsidR="007B1FE3">
        <w:rPr>
          <w:rFonts w:ascii="Times New Roman" w:hAnsi="Times New Roman" w:cs="Times New Roman"/>
          <w:color w:val="000000"/>
        </w:rPr>
        <w:t>January 1, 202</w:t>
      </w:r>
      <w:r w:rsidR="00AF16B6">
        <w:rPr>
          <w:rFonts w:ascii="Times New Roman" w:hAnsi="Times New Roman" w:cs="Times New Roman"/>
          <w:color w:val="000000"/>
        </w:rPr>
        <w:t>5</w:t>
      </w:r>
      <w:r w:rsidR="00C03841" w:rsidRPr="004D5F9D">
        <w:rPr>
          <w:rFonts w:ascii="Times New Roman" w:hAnsi="Times New Roman" w:cs="Times New Roman"/>
          <w:color w:val="000000"/>
        </w:rPr>
        <w:t>.</w:t>
      </w:r>
      <w:r w:rsidR="008A47A2">
        <w:rPr>
          <w:rFonts w:ascii="Times New Roman" w:hAnsi="Times New Roman" w:cs="Times New Roman"/>
          <w:color w:val="000000"/>
        </w:rPr>
        <w:t xml:space="preserve"> Many of these codes are informational. Please reference the BHS</w:t>
      </w:r>
      <w:r w:rsidR="002048EF">
        <w:rPr>
          <w:rFonts w:ascii="Times New Roman" w:hAnsi="Times New Roman" w:cs="Times New Roman"/>
          <w:color w:val="000000"/>
        </w:rPr>
        <w:t>R</w:t>
      </w:r>
      <w:r w:rsidR="008A47A2">
        <w:rPr>
          <w:rFonts w:ascii="Times New Roman" w:hAnsi="Times New Roman" w:cs="Times New Roman"/>
          <w:color w:val="000000"/>
        </w:rPr>
        <w:t>CC for applicable provider type and specialty limitations.</w:t>
      </w:r>
    </w:p>
    <w:p w14:paraId="77C46ADD" w14:textId="77777777" w:rsidR="00610352" w:rsidRDefault="00610352" w:rsidP="0012157B">
      <w:pPr>
        <w:autoSpaceDE w:val="0"/>
        <w:autoSpaceDN w:val="0"/>
        <w:adjustRightInd w:val="0"/>
        <w:spacing w:line="298" w:lineRule="atLeast"/>
        <w:ind w:right="227"/>
        <w:rPr>
          <w:rFonts w:ascii="Times New Roman" w:hAnsi="Times New Roman" w:cs="Times New Roman"/>
          <w:color w:val="000000"/>
        </w:rPr>
      </w:pPr>
    </w:p>
    <w:p w14:paraId="49B6A14B" w14:textId="77777777" w:rsidR="007C62B4" w:rsidRDefault="007C62B4" w:rsidP="0012157B">
      <w:pPr>
        <w:autoSpaceDE w:val="0"/>
        <w:autoSpaceDN w:val="0"/>
        <w:adjustRightInd w:val="0"/>
        <w:spacing w:line="298" w:lineRule="atLeast"/>
        <w:ind w:right="227"/>
        <w:rPr>
          <w:rFonts w:ascii="Times New Roman" w:hAnsi="Times New Roman" w:cs="Times New Roman"/>
          <w:color w:val="000000"/>
        </w:rPr>
      </w:pPr>
    </w:p>
    <w:p w14:paraId="50786E55" w14:textId="45E20017" w:rsidR="0012157B" w:rsidRPr="00731D93" w:rsidRDefault="00731D93" w:rsidP="00773E82">
      <w:pPr>
        <w:autoSpaceDE w:val="0"/>
        <w:autoSpaceDN w:val="0"/>
        <w:adjustRightInd w:val="0"/>
        <w:spacing w:line="298" w:lineRule="atLeast"/>
        <w:ind w:right="227"/>
        <w:rPr>
          <w:rFonts w:eastAsia="Times New Roman"/>
          <w:b/>
          <w:bCs/>
        </w:rPr>
      </w:pPr>
      <w:r w:rsidRPr="00731D93">
        <w:rPr>
          <w:rFonts w:eastAsia="Times New Roman"/>
          <w:b/>
          <w:bCs/>
        </w:rPr>
        <w:t>Tobacco Recovery Codes:</w:t>
      </w:r>
    </w:p>
    <w:tbl>
      <w:tblPr>
        <w:tblStyle w:val="TableGrid"/>
        <w:tblW w:w="0" w:type="auto"/>
        <w:tblInd w:w="-5" w:type="dxa"/>
        <w:tblLook w:val="04A0" w:firstRow="1" w:lastRow="0" w:firstColumn="1" w:lastColumn="0" w:noHBand="0" w:noVBand="1"/>
      </w:tblPr>
      <w:tblGrid>
        <w:gridCol w:w="1975"/>
        <w:gridCol w:w="6935"/>
      </w:tblGrid>
      <w:tr w:rsidR="00D62DCD" w14:paraId="19E72F6D" w14:textId="77777777" w:rsidTr="00525576">
        <w:tc>
          <w:tcPr>
            <w:tcW w:w="1975" w:type="dxa"/>
            <w:shd w:val="clear" w:color="auto" w:fill="F2F2F2" w:themeFill="background1" w:themeFillShade="F2"/>
          </w:tcPr>
          <w:p w14:paraId="355E350C" w14:textId="0F28DC8C" w:rsidR="00D62DCD" w:rsidRPr="00D62DCD" w:rsidRDefault="00D62DCD" w:rsidP="00D62DCD">
            <w:pPr>
              <w:jc w:val="center"/>
              <w:rPr>
                <w:b/>
                <w:bCs/>
              </w:rPr>
            </w:pPr>
            <w:r w:rsidRPr="00D62DCD">
              <w:rPr>
                <w:b/>
                <w:bCs/>
              </w:rPr>
              <w:t>Code</w:t>
            </w:r>
          </w:p>
        </w:tc>
        <w:tc>
          <w:tcPr>
            <w:tcW w:w="6935" w:type="dxa"/>
            <w:shd w:val="clear" w:color="auto" w:fill="F2F2F2" w:themeFill="background1" w:themeFillShade="F2"/>
          </w:tcPr>
          <w:p w14:paraId="7A25DEF4" w14:textId="76F7ECDC" w:rsidR="00D62DCD" w:rsidRPr="00D62DCD" w:rsidRDefault="00D62DCD" w:rsidP="00D62DCD">
            <w:pPr>
              <w:jc w:val="center"/>
              <w:rPr>
                <w:b/>
                <w:bCs/>
              </w:rPr>
            </w:pPr>
            <w:r w:rsidRPr="00D62DCD">
              <w:rPr>
                <w:b/>
                <w:bCs/>
              </w:rPr>
              <w:t>Code Description</w:t>
            </w:r>
          </w:p>
        </w:tc>
      </w:tr>
      <w:tr w:rsidR="00D62DCD" w14:paraId="080F09C0" w14:textId="77777777" w:rsidTr="00D62DCD">
        <w:tc>
          <w:tcPr>
            <w:tcW w:w="1975" w:type="dxa"/>
          </w:tcPr>
          <w:p w14:paraId="55133AF1" w14:textId="216DBF39" w:rsidR="00D62DCD" w:rsidRDefault="00D62DCD" w:rsidP="00D62DCD">
            <w:pPr>
              <w:jc w:val="center"/>
            </w:pPr>
            <w:r>
              <w:rPr>
                <w:rFonts w:eastAsia="Times New Roman"/>
              </w:rPr>
              <w:t>G</w:t>
            </w:r>
            <w:r w:rsidR="00BE18C0">
              <w:rPr>
                <w:rFonts w:eastAsia="Times New Roman"/>
              </w:rPr>
              <w:t>9902</w:t>
            </w:r>
          </w:p>
        </w:tc>
        <w:tc>
          <w:tcPr>
            <w:tcW w:w="6935" w:type="dxa"/>
          </w:tcPr>
          <w:p w14:paraId="5DC9214A" w14:textId="46B12781" w:rsidR="00D62DCD" w:rsidRDefault="00BE18C0" w:rsidP="002D598F">
            <w:r>
              <w:rPr>
                <w:rFonts w:eastAsia="Times New Roman"/>
              </w:rPr>
              <w:t>Patient screened for tobacco use AND identified as a tobacco user</w:t>
            </w:r>
          </w:p>
        </w:tc>
      </w:tr>
      <w:tr w:rsidR="00D62DCD" w14:paraId="1528940D" w14:textId="77777777" w:rsidTr="00D62DCD">
        <w:tc>
          <w:tcPr>
            <w:tcW w:w="1975" w:type="dxa"/>
          </w:tcPr>
          <w:p w14:paraId="43F5B383" w14:textId="7D4F02DD" w:rsidR="00D62DCD" w:rsidRDefault="00D62DCD" w:rsidP="00D62DCD">
            <w:pPr>
              <w:jc w:val="center"/>
            </w:pPr>
            <w:r>
              <w:rPr>
                <w:rFonts w:eastAsia="Times New Roman"/>
              </w:rPr>
              <w:t>G</w:t>
            </w:r>
            <w:r w:rsidR="00BE18C0">
              <w:rPr>
                <w:rFonts w:eastAsia="Times New Roman"/>
              </w:rPr>
              <w:t>9903</w:t>
            </w:r>
          </w:p>
        </w:tc>
        <w:tc>
          <w:tcPr>
            <w:tcW w:w="6935" w:type="dxa"/>
          </w:tcPr>
          <w:p w14:paraId="43F47B3C" w14:textId="2FDEF860" w:rsidR="00D62DCD" w:rsidRDefault="00BE18C0" w:rsidP="002D598F">
            <w:r>
              <w:t xml:space="preserve">Patient screened for tobacco use AND identified as a </w:t>
            </w:r>
            <w:r w:rsidRPr="00EB7D5A">
              <w:t xml:space="preserve">tobacco </w:t>
            </w:r>
            <w:r w:rsidR="003E761C" w:rsidRPr="00EB7D5A">
              <w:t>non-</w:t>
            </w:r>
            <w:r w:rsidRPr="00EB7D5A">
              <w:t>user</w:t>
            </w:r>
          </w:p>
        </w:tc>
      </w:tr>
      <w:tr w:rsidR="00D62DCD" w14:paraId="53DC4914" w14:textId="77777777" w:rsidTr="00D62DCD">
        <w:tc>
          <w:tcPr>
            <w:tcW w:w="1975" w:type="dxa"/>
          </w:tcPr>
          <w:p w14:paraId="50C475BD" w14:textId="3BEB32F6" w:rsidR="00D62DCD" w:rsidRDefault="00D62DCD" w:rsidP="00D62DCD">
            <w:pPr>
              <w:jc w:val="center"/>
            </w:pPr>
            <w:r>
              <w:rPr>
                <w:rFonts w:eastAsia="Times New Roman"/>
              </w:rPr>
              <w:t>G9</w:t>
            </w:r>
            <w:r w:rsidR="00BE18C0">
              <w:rPr>
                <w:rFonts w:eastAsia="Times New Roman"/>
              </w:rPr>
              <w:t>90</w:t>
            </w:r>
            <w:r w:rsidR="00613B27">
              <w:rPr>
                <w:rFonts w:eastAsia="Times New Roman"/>
              </w:rPr>
              <w:t>5</w:t>
            </w:r>
          </w:p>
        </w:tc>
        <w:tc>
          <w:tcPr>
            <w:tcW w:w="6935" w:type="dxa"/>
          </w:tcPr>
          <w:p w14:paraId="1BE5A449" w14:textId="296A5BA7" w:rsidR="00D62DCD" w:rsidRPr="00C175B4" w:rsidRDefault="00613B27" w:rsidP="002D598F">
            <w:r w:rsidRPr="00C175B4">
              <w:t>Patient not screened for tobacco use</w:t>
            </w:r>
          </w:p>
        </w:tc>
      </w:tr>
      <w:tr w:rsidR="001703D5" w14:paraId="3614158D" w14:textId="77777777" w:rsidTr="00D62DCD">
        <w:tc>
          <w:tcPr>
            <w:tcW w:w="1975" w:type="dxa"/>
          </w:tcPr>
          <w:p w14:paraId="27D29F16" w14:textId="60C9FA6F" w:rsidR="001703D5" w:rsidRDefault="001703D5" w:rsidP="00D62DCD">
            <w:pPr>
              <w:jc w:val="center"/>
              <w:rPr>
                <w:rFonts w:eastAsia="Times New Roman"/>
              </w:rPr>
            </w:pPr>
            <w:r>
              <w:rPr>
                <w:rFonts w:eastAsia="Times New Roman"/>
              </w:rPr>
              <w:t>G</w:t>
            </w:r>
            <w:r w:rsidR="00BE18C0">
              <w:rPr>
                <w:rFonts w:eastAsia="Times New Roman"/>
              </w:rPr>
              <w:t>9906</w:t>
            </w:r>
          </w:p>
        </w:tc>
        <w:tc>
          <w:tcPr>
            <w:tcW w:w="6935" w:type="dxa"/>
          </w:tcPr>
          <w:p w14:paraId="562DCCBB" w14:textId="5CEA7326" w:rsidR="001703D5" w:rsidRDefault="00BE18C0" w:rsidP="002D598F">
            <w:pPr>
              <w:rPr>
                <w:rFonts w:eastAsia="Times New Roman"/>
              </w:rPr>
            </w:pPr>
            <w:r w:rsidRPr="00294C50">
              <w:t>Patient identified as a tobacco user received tobacco cessation intervention during the measurement period or in the six months prior to the measurement period (counseling and/or pharmacotherapy)</w:t>
            </w:r>
          </w:p>
        </w:tc>
      </w:tr>
      <w:tr w:rsidR="008631A2" w14:paraId="0A58E36E" w14:textId="77777777" w:rsidTr="00D62DCD">
        <w:tc>
          <w:tcPr>
            <w:tcW w:w="1975" w:type="dxa"/>
          </w:tcPr>
          <w:p w14:paraId="4BD2DB1B" w14:textId="243F34AC" w:rsidR="008631A2" w:rsidRDefault="00C175B4" w:rsidP="00D62DCD">
            <w:pPr>
              <w:jc w:val="center"/>
              <w:rPr>
                <w:rFonts w:eastAsia="Times New Roman"/>
              </w:rPr>
            </w:pPr>
            <w:r>
              <w:rPr>
                <w:rFonts w:eastAsia="Times New Roman"/>
              </w:rPr>
              <w:t>G9908</w:t>
            </w:r>
          </w:p>
        </w:tc>
        <w:tc>
          <w:tcPr>
            <w:tcW w:w="6935" w:type="dxa"/>
          </w:tcPr>
          <w:p w14:paraId="732C6CDA" w14:textId="74E2019A" w:rsidR="008631A2" w:rsidRPr="00294C50" w:rsidRDefault="008631A2" w:rsidP="002D598F">
            <w:r w:rsidRPr="008631A2">
              <w:t xml:space="preserve">Patient identified as tobacco user did not receive tobacco cessation intervention during the measurement period or in the six months prior to the measurement period (counseling and/or </w:t>
            </w:r>
            <w:proofErr w:type="gramStart"/>
            <w:r w:rsidR="00E62392" w:rsidRPr="008631A2">
              <w:t xml:space="preserve">pharmacotherapy)  </w:t>
            </w:r>
            <w:r w:rsidRPr="008631A2">
              <w:t xml:space="preserve"> </w:t>
            </w:r>
            <w:proofErr w:type="gramEnd"/>
            <w:r w:rsidRPr="008631A2">
              <w:t xml:space="preserve">                                              </w:t>
            </w:r>
          </w:p>
        </w:tc>
      </w:tr>
    </w:tbl>
    <w:p w14:paraId="34EC7DE2" w14:textId="77777777" w:rsidR="00EA593C" w:rsidRDefault="00EA593C" w:rsidP="00EA593C"/>
    <w:p w14:paraId="4F06405E" w14:textId="77777777" w:rsidR="00EA593C" w:rsidRDefault="00EA593C" w:rsidP="00EA593C">
      <w:bookmarkStart w:id="0" w:name="_Hlk185862866"/>
    </w:p>
    <w:p w14:paraId="7DE35914" w14:textId="3F146616" w:rsidR="00B36BEA" w:rsidRPr="00731D93" w:rsidRDefault="00731D93" w:rsidP="00731D93">
      <w:pPr>
        <w:autoSpaceDE w:val="0"/>
        <w:autoSpaceDN w:val="0"/>
        <w:adjustRightInd w:val="0"/>
        <w:spacing w:line="298" w:lineRule="atLeast"/>
        <w:ind w:right="227"/>
        <w:rPr>
          <w:rFonts w:eastAsia="Times New Roman"/>
          <w:b/>
          <w:bCs/>
        </w:rPr>
      </w:pPr>
      <w:r w:rsidRPr="00731D93">
        <w:rPr>
          <w:rFonts w:eastAsia="Times New Roman"/>
          <w:b/>
          <w:bCs/>
        </w:rPr>
        <w:t>Suicide Safety Plan Codes:</w:t>
      </w:r>
    </w:p>
    <w:tbl>
      <w:tblPr>
        <w:tblStyle w:val="TableGrid"/>
        <w:tblW w:w="0" w:type="auto"/>
        <w:tblInd w:w="-5" w:type="dxa"/>
        <w:tblLook w:val="04A0" w:firstRow="1" w:lastRow="0" w:firstColumn="1" w:lastColumn="0" w:noHBand="0" w:noVBand="1"/>
      </w:tblPr>
      <w:tblGrid>
        <w:gridCol w:w="1975"/>
        <w:gridCol w:w="6935"/>
      </w:tblGrid>
      <w:tr w:rsidR="00D95F59" w14:paraId="21437499" w14:textId="77777777" w:rsidTr="00525576">
        <w:tc>
          <w:tcPr>
            <w:tcW w:w="1975" w:type="dxa"/>
            <w:shd w:val="clear" w:color="auto" w:fill="F2F2F2" w:themeFill="background1" w:themeFillShade="F2"/>
          </w:tcPr>
          <w:p w14:paraId="4162DED7" w14:textId="77777777" w:rsidR="00D95F59" w:rsidRPr="00D62DCD" w:rsidRDefault="00D95F59" w:rsidP="000C5F59">
            <w:pPr>
              <w:jc w:val="center"/>
              <w:rPr>
                <w:b/>
                <w:bCs/>
              </w:rPr>
            </w:pPr>
            <w:r w:rsidRPr="00D62DCD">
              <w:rPr>
                <w:b/>
                <w:bCs/>
              </w:rPr>
              <w:t>Code</w:t>
            </w:r>
          </w:p>
        </w:tc>
        <w:tc>
          <w:tcPr>
            <w:tcW w:w="6935" w:type="dxa"/>
            <w:shd w:val="clear" w:color="auto" w:fill="F2F2F2" w:themeFill="background1" w:themeFillShade="F2"/>
          </w:tcPr>
          <w:p w14:paraId="090BB5A0" w14:textId="77777777" w:rsidR="00D95F59" w:rsidRPr="00D62DCD" w:rsidRDefault="00D95F59" w:rsidP="000C5F59">
            <w:pPr>
              <w:jc w:val="center"/>
              <w:rPr>
                <w:b/>
                <w:bCs/>
              </w:rPr>
            </w:pPr>
            <w:r w:rsidRPr="00D62DCD">
              <w:rPr>
                <w:b/>
                <w:bCs/>
              </w:rPr>
              <w:t>Code Description</w:t>
            </w:r>
          </w:p>
        </w:tc>
      </w:tr>
      <w:tr w:rsidR="00D95F59" w14:paraId="13ADC4D5" w14:textId="77777777" w:rsidTr="000C5F59">
        <w:tc>
          <w:tcPr>
            <w:tcW w:w="1975" w:type="dxa"/>
          </w:tcPr>
          <w:p w14:paraId="33DCD146" w14:textId="7D7ECE52" w:rsidR="00D95F59" w:rsidRDefault="00EA593C" w:rsidP="000C5F59">
            <w:pPr>
              <w:jc w:val="center"/>
            </w:pPr>
            <w:r w:rsidRPr="00A86C68">
              <w:t>M1350</w:t>
            </w:r>
          </w:p>
        </w:tc>
        <w:tc>
          <w:tcPr>
            <w:tcW w:w="6935" w:type="dxa"/>
          </w:tcPr>
          <w:p w14:paraId="39552D0B" w14:textId="7DC31735" w:rsidR="00D95F59" w:rsidRPr="00A86C68" w:rsidRDefault="00EA593C" w:rsidP="000C5F59">
            <w:r w:rsidRPr="00A86C68">
              <w:t>Patients who had a completed suicide safety plan initiated, reviewed or updated in collaboration with their clinician (concurrent or within 24 hours) of the index clinical encounter</w:t>
            </w:r>
          </w:p>
        </w:tc>
      </w:tr>
      <w:tr w:rsidR="00D95F59" w14:paraId="59C401A4" w14:textId="77777777" w:rsidTr="000C5F59">
        <w:tc>
          <w:tcPr>
            <w:tcW w:w="1975" w:type="dxa"/>
          </w:tcPr>
          <w:p w14:paraId="0C64DDF3" w14:textId="350B3489" w:rsidR="00D95F59" w:rsidRDefault="00EA593C" w:rsidP="000C5F59">
            <w:pPr>
              <w:jc w:val="center"/>
            </w:pPr>
            <w:r>
              <w:t>M1351</w:t>
            </w:r>
          </w:p>
        </w:tc>
        <w:tc>
          <w:tcPr>
            <w:tcW w:w="6935" w:type="dxa"/>
          </w:tcPr>
          <w:p w14:paraId="14A35A18" w14:textId="512A7511" w:rsidR="00D95F59" w:rsidRDefault="00EA593C" w:rsidP="000C5F59">
            <w:r w:rsidRPr="00A86C68">
              <w:t>Patients who had a suicide safety plan initiated, reviewed, or updated and reviewed and updated in collaboration with the patient and their clinician concurrent or within 24 hours of clinical encounter and within 120 days after initiation</w:t>
            </w:r>
          </w:p>
        </w:tc>
      </w:tr>
      <w:tr w:rsidR="00D95F59" w14:paraId="2884ABE8" w14:textId="77777777" w:rsidTr="000C5F59">
        <w:tc>
          <w:tcPr>
            <w:tcW w:w="1975" w:type="dxa"/>
          </w:tcPr>
          <w:p w14:paraId="4F7FCFE3" w14:textId="7F676AF1" w:rsidR="00D95F59" w:rsidRDefault="00EA593C" w:rsidP="000C5F59">
            <w:pPr>
              <w:jc w:val="center"/>
            </w:pPr>
            <w:r>
              <w:t>M1352</w:t>
            </w:r>
          </w:p>
        </w:tc>
        <w:tc>
          <w:tcPr>
            <w:tcW w:w="6935" w:type="dxa"/>
          </w:tcPr>
          <w:p w14:paraId="75571319" w14:textId="4871C0BB" w:rsidR="00D95F59" w:rsidRDefault="00EA593C" w:rsidP="000C5F59">
            <w:r w:rsidRPr="00A86C68">
              <w:t>Suicidal ideation and/or behavior symptoms based on the c-</w:t>
            </w:r>
            <w:proofErr w:type="spellStart"/>
            <w:r w:rsidRPr="00A86C68">
              <w:t>ssrs</w:t>
            </w:r>
            <w:proofErr w:type="spellEnd"/>
            <w:r w:rsidRPr="00A86C68">
              <w:t xml:space="preserve"> or equivalent assessment</w:t>
            </w:r>
          </w:p>
        </w:tc>
      </w:tr>
      <w:tr w:rsidR="00D95F59" w14:paraId="10C0D605" w14:textId="77777777" w:rsidTr="000C5F59">
        <w:tc>
          <w:tcPr>
            <w:tcW w:w="1975" w:type="dxa"/>
          </w:tcPr>
          <w:p w14:paraId="04C3A6A5" w14:textId="3BC4E36A" w:rsidR="00D95F59" w:rsidRPr="00A86C68" w:rsidRDefault="00EA593C" w:rsidP="000C5F59">
            <w:pPr>
              <w:jc w:val="center"/>
            </w:pPr>
            <w:r w:rsidRPr="00A86C68">
              <w:t>M1353</w:t>
            </w:r>
          </w:p>
        </w:tc>
        <w:tc>
          <w:tcPr>
            <w:tcW w:w="6935" w:type="dxa"/>
          </w:tcPr>
          <w:p w14:paraId="60DCC6BB" w14:textId="02D3CB2D" w:rsidR="00D95F59" w:rsidRPr="00A86C68" w:rsidRDefault="00EA593C" w:rsidP="000C5F59">
            <w:r w:rsidRPr="00A86C68">
              <w:t>Patients who did not have a completed suicide safety plan initiated, reviewed or updated in collaboration with their clinician (concurrent or within 24 hours) of the index clinical encounter</w:t>
            </w:r>
          </w:p>
        </w:tc>
      </w:tr>
      <w:tr w:rsidR="00D95F59" w14:paraId="17B066C6" w14:textId="77777777" w:rsidTr="000C5F59">
        <w:tc>
          <w:tcPr>
            <w:tcW w:w="1975" w:type="dxa"/>
          </w:tcPr>
          <w:p w14:paraId="50DF2860" w14:textId="6F13044F" w:rsidR="00D95F59" w:rsidRPr="00A86C68" w:rsidRDefault="00EA593C" w:rsidP="000C5F59">
            <w:pPr>
              <w:jc w:val="center"/>
            </w:pPr>
            <w:r w:rsidRPr="00A86C68">
              <w:lastRenderedPageBreak/>
              <w:t>M1354</w:t>
            </w:r>
          </w:p>
        </w:tc>
        <w:tc>
          <w:tcPr>
            <w:tcW w:w="6935" w:type="dxa"/>
          </w:tcPr>
          <w:p w14:paraId="1C1CCB4F" w14:textId="5010FA4C" w:rsidR="00D95F59" w:rsidRPr="00A86C68" w:rsidRDefault="00EA593C" w:rsidP="000C5F59">
            <w:r w:rsidRPr="00A86C68">
              <w:t>Patients who did not have a suicide safety plan initiated, reviewed, or updated or reviewed and updated in collaboration with the patient and their clinician concurrent or within 24 hours of clinical encounter and within 120 days after initiation</w:t>
            </w:r>
          </w:p>
        </w:tc>
      </w:tr>
      <w:tr w:rsidR="00EA593C" w14:paraId="583DDF5E" w14:textId="77777777" w:rsidTr="000C5F59">
        <w:tc>
          <w:tcPr>
            <w:tcW w:w="1975" w:type="dxa"/>
          </w:tcPr>
          <w:p w14:paraId="53E66C56" w14:textId="44367ABE" w:rsidR="00EA593C" w:rsidRPr="00A86C68" w:rsidRDefault="00EA593C" w:rsidP="000C5F59">
            <w:pPr>
              <w:jc w:val="center"/>
            </w:pPr>
            <w:r w:rsidRPr="00A86C68">
              <w:t>M1355</w:t>
            </w:r>
          </w:p>
        </w:tc>
        <w:tc>
          <w:tcPr>
            <w:tcW w:w="6935" w:type="dxa"/>
          </w:tcPr>
          <w:p w14:paraId="49D70093" w14:textId="2141F6CF" w:rsidR="00EA593C" w:rsidRPr="00294C50" w:rsidRDefault="00EA593C" w:rsidP="000C5F59">
            <w:r w:rsidRPr="00A86C68">
              <w:t>Suicide risk based on their clinician's evaluation or a clinician-rated tool</w:t>
            </w:r>
          </w:p>
        </w:tc>
      </w:tr>
      <w:tr w:rsidR="00EA593C" w14:paraId="7E3AC522" w14:textId="77777777" w:rsidTr="000C5F59">
        <w:tc>
          <w:tcPr>
            <w:tcW w:w="1975" w:type="dxa"/>
          </w:tcPr>
          <w:p w14:paraId="143517B0" w14:textId="6B1936B2" w:rsidR="00EA593C" w:rsidRPr="00A86C68" w:rsidRDefault="00EA593C" w:rsidP="000C5F59">
            <w:pPr>
              <w:jc w:val="center"/>
            </w:pPr>
            <w:r w:rsidRPr="00A86C68">
              <w:t>M1356</w:t>
            </w:r>
          </w:p>
        </w:tc>
        <w:tc>
          <w:tcPr>
            <w:tcW w:w="6935" w:type="dxa"/>
          </w:tcPr>
          <w:p w14:paraId="53DA7156" w14:textId="0C05EE1A" w:rsidR="00EA593C" w:rsidRPr="00294C50" w:rsidRDefault="00EA593C" w:rsidP="000C5F59">
            <w:r w:rsidRPr="00A86C68">
              <w:t>Patients who died during the measurement period</w:t>
            </w:r>
          </w:p>
        </w:tc>
      </w:tr>
    </w:tbl>
    <w:p w14:paraId="0BC19778" w14:textId="77777777" w:rsidR="00D95F59" w:rsidRDefault="00D95F59" w:rsidP="00B93DA6">
      <w:pPr>
        <w:pStyle w:val="Default"/>
        <w:rPr>
          <w:rFonts w:ascii="Times New Roman" w:hAnsi="Times New Roman" w:cs="Times New Roman"/>
          <w:sz w:val="23"/>
          <w:szCs w:val="23"/>
        </w:rPr>
      </w:pPr>
    </w:p>
    <w:p w14:paraId="562D893E" w14:textId="6BB9E95B" w:rsidR="00D95F59" w:rsidRPr="00366C46" w:rsidRDefault="00366C46" w:rsidP="00366C46">
      <w:pPr>
        <w:autoSpaceDE w:val="0"/>
        <w:autoSpaceDN w:val="0"/>
        <w:adjustRightInd w:val="0"/>
        <w:spacing w:line="298" w:lineRule="atLeast"/>
        <w:ind w:right="227"/>
        <w:rPr>
          <w:rFonts w:eastAsia="Times New Roman"/>
          <w:b/>
          <w:bCs/>
        </w:rPr>
      </w:pPr>
      <w:bookmarkStart w:id="1" w:name="Social_Need_Screening_SNSE"/>
      <w:bookmarkStart w:id="2" w:name="_Toc171403080"/>
      <w:bookmarkEnd w:id="0"/>
      <w:r w:rsidRPr="00366C46">
        <w:rPr>
          <w:rFonts w:eastAsia="Times New Roman"/>
          <w:b/>
          <w:bCs/>
        </w:rPr>
        <w:t>Social Need Screening</w:t>
      </w:r>
      <w:bookmarkEnd w:id="1"/>
      <w:r w:rsidRPr="00366C46">
        <w:rPr>
          <w:rFonts w:eastAsia="Times New Roman"/>
          <w:b/>
          <w:bCs/>
        </w:rPr>
        <w:t xml:space="preserve"> and Intervention </w:t>
      </w:r>
      <w:r w:rsidR="007726B7">
        <w:rPr>
          <w:rFonts w:eastAsia="Times New Roman"/>
          <w:b/>
          <w:bCs/>
        </w:rPr>
        <w:t xml:space="preserve">(HEDIS® SNS-E) </w:t>
      </w:r>
      <w:r w:rsidR="007B18D8">
        <w:rPr>
          <w:rFonts w:eastAsia="Times New Roman"/>
          <w:b/>
          <w:bCs/>
        </w:rPr>
        <w:t>Codes</w:t>
      </w:r>
      <w:bookmarkEnd w:id="2"/>
      <w:r>
        <w:rPr>
          <w:rFonts w:eastAsia="Times New Roman"/>
          <w:b/>
          <w:bCs/>
        </w:rPr>
        <w:t>:</w:t>
      </w:r>
    </w:p>
    <w:tbl>
      <w:tblPr>
        <w:tblStyle w:val="TableGrid"/>
        <w:tblW w:w="0" w:type="auto"/>
        <w:tblInd w:w="-5" w:type="dxa"/>
        <w:tblLook w:val="04A0" w:firstRow="1" w:lastRow="0" w:firstColumn="1" w:lastColumn="0" w:noHBand="0" w:noVBand="1"/>
      </w:tblPr>
      <w:tblGrid>
        <w:gridCol w:w="1975"/>
        <w:gridCol w:w="6935"/>
      </w:tblGrid>
      <w:tr w:rsidR="0067577C" w14:paraId="151DBD96" w14:textId="77777777" w:rsidTr="00525576">
        <w:tc>
          <w:tcPr>
            <w:tcW w:w="1975" w:type="dxa"/>
            <w:shd w:val="clear" w:color="auto" w:fill="F2F2F2" w:themeFill="background1" w:themeFillShade="F2"/>
          </w:tcPr>
          <w:p w14:paraId="7A60575E" w14:textId="77777777" w:rsidR="0067577C" w:rsidRPr="00D62DCD" w:rsidRDefault="0067577C" w:rsidP="000C5F59">
            <w:pPr>
              <w:jc w:val="center"/>
              <w:rPr>
                <w:b/>
                <w:bCs/>
              </w:rPr>
            </w:pPr>
            <w:r w:rsidRPr="00D62DCD">
              <w:rPr>
                <w:b/>
                <w:bCs/>
              </w:rPr>
              <w:t>Code</w:t>
            </w:r>
          </w:p>
        </w:tc>
        <w:tc>
          <w:tcPr>
            <w:tcW w:w="6935" w:type="dxa"/>
            <w:shd w:val="clear" w:color="auto" w:fill="F2F2F2" w:themeFill="background1" w:themeFillShade="F2"/>
          </w:tcPr>
          <w:p w14:paraId="5D049D91" w14:textId="77777777" w:rsidR="0067577C" w:rsidRPr="00D62DCD" w:rsidRDefault="0067577C" w:rsidP="000C5F59">
            <w:pPr>
              <w:jc w:val="center"/>
              <w:rPr>
                <w:b/>
                <w:bCs/>
              </w:rPr>
            </w:pPr>
            <w:r w:rsidRPr="00D62DCD">
              <w:rPr>
                <w:b/>
                <w:bCs/>
              </w:rPr>
              <w:t>Code Description</w:t>
            </w:r>
          </w:p>
        </w:tc>
      </w:tr>
      <w:tr w:rsidR="00A14247" w14:paraId="17B36EAA" w14:textId="77777777" w:rsidTr="000C5F59">
        <w:tc>
          <w:tcPr>
            <w:tcW w:w="1975" w:type="dxa"/>
          </w:tcPr>
          <w:p w14:paraId="39DE9DEA" w14:textId="77777777" w:rsidR="00A14247" w:rsidRDefault="00A14247" w:rsidP="00A14247">
            <w:pPr>
              <w:jc w:val="center"/>
            </w:pPr>
            <w:r w:rsidRPr="00463D09">
              <w:t>96156</w:t>
            </w:r>
          </w:p>
          <w:p w14:paraId="5D642DDC" w14:textId="3812644E" w:rsidR="00EB0B96" w:rsidRDefault="00EB0B96" w:rsidP="00A14247">
            <w:pPr>
              <w:jc w:val="center"/>
            </w:pPr>
          </w:p>
          <w:p w14:paraId="5B678FAB" w14:textId="27B16607" w:rsidR="00A14247" w:rsidRPr="00463D09" w:rsidRDefault="00A14247" w:rsidP="00A14247">
            <w:pPr>
              <w:jc w:val="center"/>
            </w:pPr>
          </w:p>
        </w:tc>
        <w:tc>
          <w:tcPr>
            <w:tcW w:w="6935" w:type="dxa"/>
          </w:tcPr>
          <w:p w14:paraId="2EFF6ADD" w14:textId="217EE1E9" w:rsidR="00A14247" w:rsidRPr="005B5211" w:rsidRDefault="00A14247" w:rsidP="00A14247">
            <w:r>
              <w:t>H</w:t>
            </w:r>
            <w:r w:rsidRPr="00BC753D">
              <w:t xml:space="preserve">ealth behavior assessment, or re-assessment </w:t>
            </w:r>
            <w:r>
              <w:t>e.g.</w:t>
            </w:r>
            <w:r w:rsidRPr="00BC753D">
              <w:t>, health-focused clinical interview, behavioral observations, clinical decision making)</w:t>
            </w:r>
          </w:p>
        </w:tc>
      </w:tr>
      <w:tr w:rsidR="00A14247" w14:paraId="1CB76CDD" w14:textId="77777777" w:rsidTr="000C5F59">
        <w:tc>
          <w:tcPr>
            <w:tcW w:w="1975" w:type="dxa"/>
          </w:tcPr>
          <w:p w14:paraId="3AE202D7" w14:textId="3EF8809D" w:rsidR="00C56D23" w:rsidRDefault="00A14247" w:rsidP="00A14247">
            <w:pPr>
              <w:jc w:val="center"/>
            </w:pPr>
            <w:r w:rsidRPr="00463D09">
              <w:t>96160</w:t>
            </w:r>
          </w:p>
          <w:p w14:paraId="34C14656" w14:textId="055EDE6B" w:rsidR="00A14247" w:rsidRPr="00463D09" w:rsidRDefault="00A14247" w:rsidP="00A14247">
            <w:pPr>
              <w:jc w:val="center"/>
            </w:pPr>
          </w:p>
        </w:tc>
        <w:tc>
          <w:tcPr>
            <w:tcW w:w="6935" w:type="dxa"/>
          </w:tcPr>
          <w:p w14:paraId="75B4308C" w14:textId="13BF1EE6" w:rsidR="00A14247" w:rsidRPr="005B5211" w:rsidRDefault="00A14247" w:rsidP="00A14247">
            <w:r w:rsidRPr="005B5FFD">
              <w:t>Administration of patient-focused health risk assessment instrument (</w:t>
            </w:r>
            <w:proofErr w:type="spellStart"/>
            <w:r w:rsidRPr="005B5FFD">
              <w:t>eg</w:t>
            </w:r>
            <w:proofErr w:type="spellEnd"/>
            <w:r w:rsidRPr="005B5FFD">
              <w:t>, health hazard appraisal) with scoring and documentation, per standardized instrument</w:t>
            </w:r>
          </w:p>
        </w:tc>
      </w:tr>
    </w:tbl>
    <w:p w14:paraId="4EA38AB6" w14:textId="77777777" w:rsidR="00D95F59" w:rsidRDefault="00D95F59" w:rsidP="00B93DA6">
      <w:pPr>
        <w:pStyle w:val="Default"/>
        <w:rPr>
          <w:rFonts w:ascii="Times New Roman" w:hAnsi="Times New Roman" w:cs="Times New Roman"/>
          <w:sz w:val="23"/>
          <w:szCs w:val="23"/>
        </w:rPr>
      </w:pPr>
    </w:p>
    <w:p w14:paraId="369333F6" w14:textId="736ED4B7" w:rsidR="00B93DA6" w:rsidRPr="00B93DA6" w:rsidRDefault="00773E82" w:rsidP="00B93DA6">
      <w:pPr>
        <w:pStyle w:val="Default"/>
        <w:rPr>
          <w:rFonts w:asciiTheme="minorHAnsi" w:hAnsiTheme="minorHAnsi" w:cstheme="minorHAnsi"/>
          <w:sz w:val="22"/>
          <w:szCs w:val="22"/>
        </w:rPr>
      </w:pPr>
      <w:r w:rsidRPr="00C30922">
        <w:rPr>
          <w:rFonts w:ascii="Times New Roman" w:hAnsi="Times New Roman" w:cs="Times New Roman"/>
          <w:sz w:val="23"/>
          <w:szCs w:val="23"/>
        </w:rPr>
        <w:t xml:space="preserve">Questions regarding this system notice should be sent to </w:t>
      </w:r>
      <w:hyperlink r:id="rId8" w:history="1">
        <w:r w:rsidR="00B93DA6" w:rsidRPr="00B93DA6">
          <w:rPr>
            <w:rStyle w:val="Hyperlink"/>
            <w:rFonts w:asciiTheme="minorHAnsi" w:hAnsiTheme="minorHAnsi" w:cstheme="minorHAnsi"/>
            <w:sz w:val="22"/>
            <w:szCs w:val="22"/>
          </w:rPr>
          <w:t>RA-PWOMHSAS837ISSUES@pa.gov</w:t>
        </w:r>
      </w:hyperlink>
      <w:r w:rsidR="00B93DA6" w:rsidRPr="00B93DA6">
        <w:rPr>
          <w:rFonts w:asciiTheme="minorHAnsi" w:hAnsiTheme="minorHAnsi" w:cstheme="minorHAnsi"/>
          <w:sz w:val="22"/>
          <w:szCs w:val="22"/>
        </w:rPr>
        <w:t xml:space="preserve"> </w:t>
      </w:r>
    </w:p>
    <w:p w14:paraId="07D968CE" w14:textId="3DA8EC08" w:rsidR="00B93DA6" w:rsidRDefault="00B93DA6" w:rsidP="00B93DA6"/>
    <w:p w14:paraId="1473B92A" w14:textId="77777777" w:rsidR="00B93DA6" w:rsidRDefault="00B93DA6" w:rsidP="00B93DA6"/>
    <w:p w14:paraId="3A965837" w14:textId="77777777" w:rsidR="00B93DA6" w:rsidRDefault="00B93DA6" w:rsidP="00B93DA6">
      <w:r>
        <w:t>Thank you,</w:t>
      </w:r>
    </w:p>
    <w:p w14:paraId="34C3045B" w14:textId="77777777" w:rsidR="00B93DA6" w:rsidRDefault="00B93DA6" w:rsidP="00B93DA6">
      <w:r>
        <w:t>OMHSAS 837 Issues</w:t>
      </w:r>
    </w:p>
    <w:p w14:paraId="356BB7C9" w14:textId="7D9F1088" w:rsidR="00A90A18" w:rsidRPr="00C853A3" w:rsidRDefault="00A90A18" w:rsidP="00440EE0">
      <w:pPr>
        <w:pStyle w:val="Default"/>
      </w:pPr>
      <w:r w:rsidRPr="00A90A18">
        <w:rPr>
          <w:sz w:val="23"/>
          <w:szCs w:val="23"/>
        </w:rPr>
        <w:tab/>
      </w:r>
    </w:p>
    <w:sectPr w:rsidR="00A90A18" w:rsidRPr="00C853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FAC94" w14:textId="77777777" w:rsidR="009870DD" w:rsidRDefault="009870DD" w:rsidP="00CE37A8">
      <w:r>
        <w:separator/>
      </w:r>
    </w:p>
  </w:endnote>
  <w:endnote w:type="continuationSeparator" w:id="0">
    <w:p w14:paraId="76F60263" w14:textId="77777777" w:rsidR="009870DD" w:rsidRDefault="009870DD" w:rsidP="00CE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4734" w14:textId="77777777" w:rsidR="00C400FF" w:rsidRDefault="00C40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6F5A" w14:textId="77777777" w:rsidR="00DE3B9E" w:rsidRDefault="00E62392" w:rsidP="00DE3B9E">
    <w:pPr>
      <w:pStyle w:val="Footer"/>
      <w:jc w:val="center"/>
    </w:pPr>
    <w:sdt>
      <w:sdtPr>
        <w:rPr>
          <w:noProof/>
        </w:rPr>
        <w:id w:val="-500815444"/>
        <w:docPartObj>
          <w:docPartGallery w:val="Page Numbers (Bottom of Page)"/>
          <w:docPartUnique/>
        </w:docPartObj>
      </w:sdtPr>
      <w:sdtEndPr/>
      <w:sdtContent>
        <w:r w:rsidR="00DE3B9E">
          <w:rPr>
            <w:rStyle w:val="PageNumber"/>
            <w:rFonts w:cstheme="minorHAnsi"/>
            <w:sz w:val="16"/>
            <w:szCs w:val="16"/>
          </w:rPr>
          <w:t>C</w:t>
        </w:r>
        <w:r w:rsidR="00DE3B9E">
          <w:rPr>
            <w:rFonts w:cstheme="minorHAnsi"/>
            <w:b/>
            <w:bCs/>
            <w:sz w:val="16"/>
            <w:szCs w:val="16"/>
          </w:rPr>
          <w:t>onfidential</w:t>
        </w:r>
        <w:r w:rsidR="00DE3B9E">
          <w:rPr>
            <w:rFonts w:cstheme="minorHAnsi"/>
            <w:sz w:val="16"/>
            <w:szCs w:val="16"/>
          </w:rPr>
          <w:t>: The contents of this document are internal pre-decisional records of the DHS and individuals receiving and reviewing this document must not provide this information to any other person without written permission.   65 P.S. § 67.708 (b) (10).</w:t>
        </w:r>
      </w:sdtContent>
    </w:sdt>
  </w:p>
  <w:p w14:paraId="2E74F0AE" w14:textId="77777777" w:rsidR="00DE3B9E" w:rsidRDefault="00DE3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1A82" w14:textId="77777777" w:rsidR="00C400FF" w:rsidRDefault="00C40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7DDE" w14:textId="77777777" w:rsidR="009870DD" w:rsidRDefault="009870DD" w:rsidP="00CE37A8">
      <w:r>
        <w:separator/>
      </w:r>
    </w:p>
  </w:footnote>
  <w:footnote w:type="continuationSeparator" w:id="0">
    <w:p w14:paraId="26A9D30E" w14:textId="77777777" w:rsidR="009870DD" w:rsidRDefault="009870DD" w:rsidP="00CE3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D9C5" w14:textId="77777777" w:rsidR="00C400FF" w:rsidRDefault="00C40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BB0E" w14:textId="19ADE7C3" w:rsidR="00CE37A8" w:rsidRDefault="007F2BEA">
    <w:pPr>
      <w:pStyle w:val="Header"/>
    </w:pPr>
    <w:r>
      <w:rPr>
        <w:noProof/>
      </w:rPr>
      <mc:AlternateContent>
        <mc:Choice Requires="wps">
          <w:drawing>
            <wp:anchor distT="45720" distB="45720" distL="114300" distR="114300" simplePos="0" relativeHeight="251657216" behindDoc="0" locked="0" layoutInCell="1" allowOverlap="1" wp14:anchorId="13FD74C7" wp14:editId="3922ABC3">
              <wp:simplePos x="0" y="0"/>
              <wp:positionH relativeFrom="column">
                <wp:posOffset>3450866</wp:posOffset>
              </wp:positionH>
              <wp:positionV relativeFrom="paragraph">
                <wp:posOffset>13749</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62C2970" w14:textId="77777777" w:rsidR="007F2BEA" w:rsidRDefault="007F2BEA" w:rsidP="007F2BEA">
                          <w:pPr>
                            <w:jc w:val="center"/>
                            <w:rPr>
                              <w:rFonts w:ascii="Arial" w:hAnsi="Arial" w:cs="Arial"/>
                              <w:sz w:val="24"/>
                              <w:szCs w:val="24"/>
                            </w:rPr>
                          </w:pPr>
                          <w:r w:rsidRPr="003E77AA">
                            <w:rPr>
                              <w:rFonts w:ascii="Arial" w:hAnsi="Arial" w:cs="Arial"/>
                              <w:sz w:val="24"/>
                              <w:szCs w:val="24"/>
                            </w:rPr>
                            <w:t>OMHSAS Systems Notice</w:t>
                          </w:r>
                        </w:p>
                        <w:p w14:paraId="073E85E2" w14:textId="5C65BD3D" w:rsidR="007F2BEA" w:rsidRPr="003E77AA" w:rsidRDefault="007F2BEA" w:rsidP="007F2BEA">
                          <w:pPr>
                            <w:jc w:val="center"/>
                            <w:rPr>
                              <w:rFonts w:ascii="Arial" w:hAnsi="Arial" w:cs="Arial"/>
                              <w:sz w:val="24"/>
                              <w:szCs w:val="24"/>
                            </w:rPr>
                          </w:pPr>
                          <w:r>
                            <w:rPr>
                              <w:rFonts w:ascii="Arial" w:hAnsi="Arial" w:cs="Arial"/>
                              <w:sz w:val="24"/>
                              <w:szCs w:val="24"/>
                            </w:rPr>
                            <w:t>OMHSAS – 202</w:t>
                          </w:r>
                          <w:r w:rsidR="00C400FF">
                            <w:rPr>
                              <w:rFonts w:ascii="Arial" w:hAnsi="Arial" w:cs="Arial"/>
                              <w:sz w:val="24"/>
                              <w:szCs w:val="24"/>
                            </w:rPr>
                            <w:t>5</w:t>
                          </w:r>
                          <w:r>
                            <w:rPr>
                              <w:rFonts w:ascii="Arial" w:hAnsi="Arial" w:cs="Arial"/>
                              <w:sz w:val="24"/>
                              <w:szCs w:val="24"/>
                            </w:rPr>
                            <w:t xml:space="preserve"> – </w:t>
                          </w:r>
                          <w:r w:rsidR="00E55DD7">
                            <w:rPr>
                              <w:rFonts w:ascii="Arial" w:hAnsi="Arial" w:cs="Arial"/>
                              <w:sz w:val="24"/>
                              <w:szCs w:val="24"/>
                            </w:rPr>
                            <w:t>00</w:t>
                          </w:r>
                          <w:r w:rsidR="00C400FF">
                            <w:rPr>
                              <w:rFonts w:ascii="Arial" w:hAnsi="Arial" w:cs="Arial"/>
                              <w:sz w:val="24"/>
                              <w:szCs w:val="24"/>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FD74C7" id="_x0000_t202" coordsize="21600,21600" o:spt="202" path="m,l,21600r21600,l21600,xe">
              <v:stroke joinstyle="miter"/>
              <v:path gradientshapeok="t" o:connecttype="rect"/>
            </v:shapetype>
            <v:shape id="Text Box 2" o:spid="_x0000_s1026" type="#_x0000_t202" style="position:absolute;margin-left:271.7pt;margin-top:1.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" stroked="f">
              <v:textbox style="mso-fit-shape-to-text:t">
                <w:txbxContent>
                  <w:p w14:paraId="262C2970" w14:textId="77777777" w:rsidR="007F2BEA" w:rsidRDefault="007F2BEA" w:rsidP="007F2BEA">
                    <w:pPr>
                      <w:jc w:val="center"/>
                      <w:rPr>
                        <w:rFonts w:ascii="Arial" w:hAnsi="Arial" w:cs="Arial"/>
                        <w:sz w:val="24"/>
                        <w:szCs w:val="24"/>
                      </w:rPr>
                    </w:pPr>
                    <w:r w:rsidRPr="003E77AA">
                      <w:rPr>
                        <w:rFonts w:ascii="Arial" w:hAnsi="Arial" w:cs="Arial"/>
                        <w:sz w:val="24"/>
                        <w:szCs w:val="24"/>
                      </w:rPr>
                      <w:t>OMHSAS Systems Notice</w:t>
                    </w:r>
                  </w:p>
                  <w:p w14:paraId="073E85E2" w14:textId="5C65BD3D" w:rsidR="007F2BEA" w:rsidRPr="003E77AA" w:rsidRDefault="007F2BEA" w:rsidP="007F2BEA">
                    <w:pPr>
                      <w:jc w:val="center"/>
                      <w:rPr>
                        <w:rFonts w:ascii="Arial" w:hAnsi="Arial" w:cs="Arial"/>
                        <w:sz w:val="24"/>
                        <w:szCs w:val="24"/>
                      </w:rPr>
                    </w:pPr>
                    <w:r>
                      <w:rPr>
                        <w:rFonts w:ascii="Arial" w:hAnsi="Arial" w:cs="Arial"/>
                        <w:sz w:val="24"/>
                        <w:szCs w:val="24"/>
                      </w:rPr>
                      <w:t>OMHSAS – 202</w:t>
                    </w:r>
                    <w:r w:rsidR="00C400FF">
                      <w:rPr>
                        <w:rFonts w:ascii="Arial" w:hAnsi="Arial" w:cs="Arial"/>
                        <w:sz w:val="24"/>
                        <w:szCs w:val="24"/>
                      </w:rPr>
                      <w:t>5</w:t>
                    </w:r>
                    <w:r>
                      <w:rPr>
                        <w:rFonts w:ascii="Arial" w:hAnsi="Arial" w:cs="Arial"/>
                        <w:sz w:val="24"/>
                        <w:szCs w:val="24"/>
                      </w:rPr>
                      <w:t xml:space="preserve"> – </w:t>
                    </w:r>
                    <w:r w:rsidR="00E55DD7">
                      <w:rPr>
                        <w:rFonts w:ascii="Arial" w:hAnsi="Arial" w:cs="Arial"/>
                        <w:sz w:val="24"/>
                        <w:szCs w:val="24"/>
                      </w:rPr>
                      <w:t>00</w:t>
                    </w:r>
                    <w:r w:rsidR="00C400FF">
                      <w:rPr>
                        <w:rFonts w:ascii="Arial" w:hAnsi="Arial" w:cs="Arial"/>
                        <w:sz w:val="24"/>
                        <w:szCs w:val="24"/>
                      </w:rPr>
                      <w:t>3</w:t>
                    </w:r>
                  </w:p>
                </w:txbxContent>
              </v:textbox>
              <w10:wrap type="square"/>
            </v:shape>
          </w:pict>
        </mc:Fallback>
      </mc:AlternateContent>
    </w:r>
    <w:r w:rsidR="00CE37A8">
      <w:rPr>
        <w:noProof/>
      </w:rPr>
      <w:drawing>
        <wp:inline distT="0" distB="0" distL="0" distR="0" wp14:anchorId="24B0BB10" wp14:editId="1D0C5D2B">
          <wp:extent cx="2463671" cy="64079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63671" cy="640790"/>
                  </a:xfrm>
                  <a:prstGeom prst="rect">
                    <a:avLst/>
                  </a:prstGeom>
                  <a:noFill/>
                  <a:ln>
                    <a:noFill/>
                  </a:ln>
                </pic:spPr>
              </pic:pic>
            </a:graphicData>
          </a:graphic>
        </wp:inline>
      </w:drawing>
    </w:r>
  </w:p>
  <w:p w14:paraId="24B0BB0F" w14:textId="37D9C0A0" w:rsidR="00CE37A8" w:rsidRDefault="00CE3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C3F4" w14:textId="77777777" w:rsidR="00C400FF" w:rsidRDefault="00C40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BB7"/>
    <w:multiLevelType w:val="hybridMultilevel"/>
    <w:tmpl w:val="92C4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BA0805"/>
    <w:multiLevelType w:val="multilevel"/>
    <w:tmpl w:val="C938EB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390226233">
    <w:abstractNumId w:val="0"/>
  </w:num>
  <w:num w:numId="2" w16cid:durableId="361856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A8"/>
    <w:rsid w:val="000021F1"/>
    <w:rsid w:val="00030B77"/>
    <w:rsid w:val="00033BD7"/>
    <w:rsid w:val="00044221"/>
    <w:rsid w:val="00053199"/>
    <w:rsid w:val="00063BF6"/>
    <w:rsid w:val="00067462"/>
    <w:rsid w:val="0008057F"/>
    <w:rsid w:val="000A3EE7"/>
    <w:rsid w:val="000C5028"/>
    <w:rsid w:val="000D0B43"/>
    <w:rsid w:val="000D72F8"/>
    <w:rsid w:val="000E4BDE"/>
    <w:rsid w:val="000E50A2"/>
    <w:rsid w:val="000F3237"/>
    <w:rsid w:val="00114D98"/>
    <w:rsid w:val="00114E2F"/>
    <w:rsid w:val="0012157B"/>
    <w:rsid w:val="00136A62"/>
    <w:rsid w:val="00151C16"/>
    <w:rsid w:val="00155FB2"/>
    <w:rsid w:val="001703D5"/>
    <w:rsid w:val="00186FD4"/>
    <w:rsid w:val="001A02A8"/>
    <w:rsid w:val="001B5246"/>
    <w:rsid w:val="001D03AE"/>
    <w:rsid w:val="001D4D68"/>
    <w:rsid w:val="001E23F2"/>
    <w:rsid w:val="001E71CF"/>
    <w:rsid w:val="001F0181"/>
    <w:rsid w:val="002048EF"/>
    <w:rsid w:val="00236ECA"/>
    <w:rsid w:val="00261EA5"/>
    <w:rsid w:val="00273EA5"/>
    <w:rsid w:val="00283659"/>
    <w:rsid w:val="002B075A"/>
    <w:rsid w:val="002D598F"/>
    <w:rsid w:val="002D6742"/>
    <w:rsid w:val="002E018B"/>
    <w:rsid w:val="002E7CEC"/>
    <w:rsid w:val="002F7909"/>
    <w:rsid w:val="00323DF7"/>
    <w:rsid w:val="003454D6"/>
    <w:rsid w:val="00346F77"/>
    <w:rsid w:val="00366C46"/>
    <w:rsid w:val="00375891"/>
    <w:rsid w:val="003850D4"/>
    <w:rsid w:val="003A2BDD"/>
    <w:rsid w:val="003C20D6"/>
    <w:rsid w:val="003E5BFA"/>
    <w:rsid w:val="003E761C"/>
    <w:rsid w:val="003E77AA"/>
    <w:rsid w:val="003F0BD2"/>
    <w:rsid w:val="00412781"/>
    <w:rsid w:val="004306E7"/>
    <w:rsid w:val="00440014"/>
    <w:rsid w:val="00440EE0"/>
    <w:rsid w:val="00445C62"/>
    <w:rsid w:val="00463D09"/>
    <w:rsid w:val="0046485C"/>
    <w:rsid w:val="00474A4D"/>
    <w:rsid w:val="00482D62"/>
    <w:rsid w:val="00487D63"/>
    <w:rsid w:val="004B3051"/>
    <w:rsid w:val="004D5F9D"/>
    <w:rsid w:val="00525576"/>
    <w:rsid w:val="0053560E"/>
    <w:rsid w:val="00542198"/>
    <w:rsid w:val="005546A5"/>
    <w:rsid w:val="00565EB6"/>
    <w:rsid w:val="005815A6"/>
    <w:rsid w:val="005A6742"/>
    <w:rsid w:val="005B5211"/>
    <w:rsid w:val="005B5FFD"/>
    <w:rsid w:val="00600963"/>
    <w:rsid w:val="006021C4"/>
    <w:rsid w:val="00610352"/>
    <w:rsid w:val="00613B27"/>
    <w:rsid w:val="00630A06"/>
    <w:rsid w:val="00664E5B"/>
    <w:rsid w:val="0067577C"/>
    <w:rsid w:val="00690B9A"/>
    <w:rsid w:val="00696FD6"/>
    <w:rsid w:val="006A3F12"/>
    <w:rsid w:val="006A7645"/>
    <w:rsid w:val="006B3042"/>
    <w:rsid w:val="006B369A"/>
    <w:rsid w:val="006C6F5C"/>
    <w:rsid w:val="006F525A"/>
    <w:rsid w:val="00731D93"/>
    <w:rsid w:val="007334F1"/>
    <w:rsid w:val="00745792"/>
    <w:rsid w:val="00765BD1"/>
    <w:rsid w:val="007709DF"/>
    <w:rsid w:val="007726B7"/>
    <w:rsid w:val="00773E82"/>
    <w:rsid w:val="0078794F"/>
    <w:rsid w:val="0079180C"/>
    <w:rsid w:val="007A192D"/>
    <w:rsid w:val="007A6661"/>
    <w:rsid w:val="007B18D8"/>
    <w:rsid w:val="007B1FE3"/>
    <w:rsid w:val="007B581D"/>
    <w:rsid w:val="007C62B4"/>
    <w:rsid w:val="007D1ACE"/>
    <w:rsid w:val="007D3873"/>
    <w:rsid w:val="007F2BEA"/>
    <w:rsid w:val="008071BD"/>
    <w:rsid w:val="0082167C"/>
    <w:rsid w:val="0085657D"/>
    <w:rsid w:val="008631A2"/>
    <w:rsid w:val="00876D97"/>
    <w:rsid w:val="00892DE7"/>
    <w:rsid w:val="00893DCD"/>
    <w:rsid w:val="008A34D8"/>
    <w:rsid w:val="008A47A2"/>
    <w:rsid w:val="008C3DE2"/>
    <w:rsid w:val="008C66C7"/>
    <w:rsid w:val="0091704A"/>
    <w:rsid w:val="00923262"/>
    <w:rsid w:val="009268BF"/>
    <w:rsid w:val="0093451E"/>
    <w:rsid w:val="00936BAA"/>
    <w:rsid w:val="00944D54"/>
    <w:rsid w:val="0096464C"/>
    <w:rsid w:val="009870DD"/>
    <w:rsid w:val="009901A7"/>
    <w:rsid w:val="00996049"/>
    <w:rsid w:val="009B0B12"/>
    <w:rsid w:val="009C789F"/>
    <w:rsid w:val="009D60EF"/>
    <w:rsid w:val="00A14247"/>
    <w:rsid w:val="00A26D89"/>
    <w:rsid w:val="00A73773"/>
    <w:rsid w:val="00A8160B"/>
    <w:rsid w:val="00A8483C"/>
    <w:rsid w:val="00A86C68"/>
    <w:rsid w:val="00A90A18"/>
    <w:rsid w:val="00A9324B"/>
    <w:rsid w:val="00AA4873"/>
    <w:rsid w:val="00AB0A28"/>
    <w:rsid w:val="00AC1A9E"/>
    <w:rsid w:val="00AD0E2D"/>
    <w:rsid w:val="00AF16B6"/>
    <w:rsid w:val="00B36BEA"/>
    <w:rsid w:val="00B37819"/>
    <w:rsid w:val="00B842FD"/>
    <w:rsid w:val="00B93DA6"/>
    <w:rsid w:val="00B95202"/>
    <w:rsid w:val="00BA2712"/>
    <w:rsid w:val="00BB1F94"/>
    <w:rsid w:val="00BC753D"/>
    <w:rsid w:val="00BE18C0"/>
    <w:rsid w:val="00BF07B5"/>
    <w:rsid w:val="00C03841"/>
    <w:rsid w:val="00C11A47"/>
    <w:rsid w:val="00C1647C"/>
    <w:rsid w:val="00C175B4"/>
    <w:rsid w:val="00C3031F"/>
    <w:rsid w:val="00C30922"/>
    <w:rsid w:val="00C32B43"/>
    <w:rsid w:val="00C37911"/>
    <w:rsid w:val="00C400FF"/>
    <w:rsid w:val="00C41542"/>
    <w:rsid w:val="00C54B74"/>
    <w:rsid w:val="00C54DAA"/>
    <w:rsid w:val="00C56D23"/>
    <w:rsid w:val="00C7667B"/>
    <w:rsid w:val="00C853A3"/>
    <w:rsid w:val="00C93BC9"/>
    <w:rsid w:val="00CA3EAF"/>
    <w:rsid w:val="00CA7DB6"/>
    <w:rsid w:val="00CB2DD3"/>
    <w:rsid w:val="00CB2EEF"/>
    <w:rsid w:val="00CC2054"/>
    <w:rsid w:val="00CC73FA"/>
    <w:rsid w:val="00CE37A8"/>
    <w:rsid w:val="00D023B5"/>
    <w:rsid w:val="00D05792"/>
    <w:rsid w:val="00D148E5"/>
    <w:rsid w:val="00D15471"/>
    <w:rsid w:val="00D314D8"/>
    <w:rsid w:val="00D45AFB"/>
    <w:rsid w:val="00D5485F"/>
    <w:rsid w:val="00D55B78"/>
    <w:rsid w:val="00D62DCD"/>
    <w:rsid w:val="00D749DD"/>
    <w:rsid w:val="00D84984"/>
    <w:rsid w:val="00D95F59"/>
    <w:rsid w:val="00DC2C52"/>
    <w:rsid w:val="00DC7DB8"/>
    <w:rsid w:val="00DD4D87"/>
    <w:rsid w:val="00DD4F0D"/>
    <w:rsid w:val="00DE1C05"/>
    <w:rsid w:val="00DE3B9E"/>
    <w:rsid w:val="00DF096E"/>
    <w:rsid w:val="00E052E1"/>
    <w:rsid w:val="00E0797A"/>
    <w:rsid w:val="00E21B2F"/>
    <w:rsid w:val="00E230A2"/>
    <w:rsid w:val="00E23BD3"/>
    <w:rsid w:val="00E26E12"/>
    <w:rsid w:val="00E33687"/>
    <w:rsid w:val="00E37088"/>
    <w:rsid w:val="00E40FBF"/>
    <w:rsid w:val="00E4736C"/>
    <w:rsid w:val="00E55DD7"/>
    <w:rsid w:val="00E62392"/>
    <w:rsid w:val="00E91157"/>
    <w:rsid w:val="00EA593C"/>
    <w:rsid w:val="00EB0B96"/>
    <w:rsid w:val="00EB7D5A"/>
    <w:rsid w:val="00EC7B72"/>
    <w:rsid w:val="00EF52B5"/>
    <w:rsid w:val="00F056B5"/>
    <w:rsid w:val="00F1003C"/>
    <w:rsid w:val="00F10659"/>
    <w:rsid w:val="00F21B78"/>
    <w:rsid w:val="00F26D94"/>
    <w:rsid w:val="00F27510"/>
    <w:rsid w:val="00F30858"/>
    <w:rsid w:val="00F417FA"/>
    <w:rsid w:val="00F52B95"/>
    <w:rsid w:val="00F53320"/>
    <w:rsid w:val="00F560EB"/>
    <w:rsid w:val="00F638B2"/>
    <w:rsid w:val="00F76CFD"/>
    <w:rsid w:val="00F810E5"/>
    <w:rsid w:val="00FA2DC1"/>
    <w:rsid w:val="00FB67AB"/>
    <w:rsid w:val="00FD165C"/>
    <w:rsid w:val="00FD499F"/>
    <w:rsid w:val="00FE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0BB07"/>
  <w15:docId w15:val="{9D7062BA-254D-46DA-AE8F-401BF0D6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7A8"/>
    <w:rPr>
      <w:rFonts w:ascii="Tahoma" w:hAnsi="Tahoma" w:cs="Tahoma"/>
      <w:sz w:val="16"/>
      <w:szCs w:val="16"/>
    </w:rPr>
  </w:style>
  <w:style w:type="character" w:customStyle="1" w:styleId="BalloonTextChar">
    <w:name w:val="Balloon Text Char"/>
    <w:basedOn w:val="DefaultParagraphFont"/>
    <w:link w:val="BalloonText"/>
    <w:uiPriority w:val="99"/>
    <w:semiHidden/>
    <w:rsid w:val="00CE37A8"/>
    <w:rPr>
      <w:rFonts w:ascii="Tahoma" w:hAnsi="Tahoma" w:cs="Tahoma"/>
      <w:sz w:val="16"/>
      <w:szCs w:val="16"/>
    </w:rPr>
  </w:style>
  <w:style w:type="paragraph" w:styleId="Header">
    <w:name w:val="header"/>
    <w:basedOn w:val="Normal"/>
    <w:link w:val="HeaderChar"/>
    <w:uiPriority w:val="99"/>
    <w:unhideWhenUsed/>
    <w:rsid w:val="00CE37A8"/>
    <w:pPr>
      <w:tabs>
        <w:tab w:val="center" w:pos="4680"/>
        <w:tab w:val="right" w:pos="9360"/>
      </w:tabs>
    </w:pPr>
  </w:style>
  <w:style w:type="character" w:customStyle="1" w:styleId="HeaderChar">
    <w:name w:val="Header Char"/>
    <w:basedOn w:val="DefaultParagraphFont"/>
    <w:link w:val="Header"/>
    <w:uiPriority w:val="99"/>
    <w:rsid w:val="00CE37A8"/>
  </w:style>
  <w:style w:type="paragraph" w:styleId="Footer">
    <w:name w:val="footer"/>
    <w:basedOn w:val="Normal"/>
    <w:link w:val="FooterChar"/>
    <w:unhideWhenUsed/>
    <w:rsid w:val="00CE37A8"/>
    <w:pPr>
      <w:tabs>
        <w:tab w:val="center" w:pos="4680"/>
        <w:tab w:val="right" w:pos="9360"/>
      </w:tabs>
    </w:pPr>
  </w:style>
  <w:style w:type="character" w:customStyle="1" w:styleId="FooterChar">
    <w:name w:val="Footer Char"/>
    <w:basedOn w:val="DefaultParagraphFont"/>
    <w:link w:val="Footer"/>
    <w:rsid w:val="00CE37A8"/>
  </w:style>
  <w:style w:type="character" w:styleId="PageNumber">
    <w:name w:val="page number"/>
    <w:basedOn w:val="DefaultParagraphFont"/>
    <w:semiHidden/>
    <w:unhideWhenUsed/>
    <w:rsid w:val="00DE3B9E"/>
  </w:style>
  <w:style w:type="table" w:styleId="TableGrid">
    <w:name w:val="Table Grid"/>
    <w:basedOn w:val="TableNormal"/>
    <w:uiPriority w:val="59"/>
    <w:rsid w:val="0077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659"/>
    <w:pPr>
      <w:ind w:left="720"/>
    </w:pPr>
    <w:rPr>
      <w:rFonts w:ascii="Calibri" w:hAnsi="Calibri" w:cs="Calibri"/>
    </w:rPr>
  </w:style>
  <w:style w:type="paragraph" w:customStyle="1" w:styleId="Default">
    <w:name w:val="Default"/>
    <w:rsid w:val="00C853A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90A18"/>
    <w:rPr>
      <w:color w:val="0000FF" w:themeColor="hyperlink"/>
      <w:u w:val="single"/>
    </w:rPr>
  </w:style>
  <w:style w:type="character" w:styleId="UnresolvedMention">
    <w:name w:val="Unresolved Mention"/>
    <w:basedOn w:val="DefaultParagraphFont"/>
    <w:uiPriority w:val="99"/>
    <w:semiHidden/>
    <w:unhideWhenUsed/>
    <w:rsid w:val="00A90A18"/>
    <w:rPr>
      <w:color w:val="605E5C"/>
      <w:shd w:val="clear" w:color="auto" w:fill="E1DFDD"/>
    </w:rPr>
  </w:style>
  <w:style w:type="character" w:styleId="FollowedHyperlink">
    <w:name w:val="FollowedHyperlink"/>
    <w:basedOn w:val="DefaultParagraphFont"/>
    <w:uiPriority w:val="99"/>
    <w:semiHidden/>
    <w:unhideWhenUsed/>
    <w:rsid w:val="00E55DD7"/>
    <w:rPr>
      <w:color w:val="800080" w:themeColor="followedHyperlink"/>
      <w:u w:val="single"/>
    </w:rPr>
  </w:style>
  <w:style w:type="character" w:styleId="CommentReference">
    <w:name w:val="annotation reference"/>
    <w:basedOn w:val="DefaultParagraphFont"/>
    <w:uiPriority w:val="99"/>
    <w:semiHidden/>
    <w:unhideWhenUsed/>
    <w:rsid w:val="00D749DD"/>
    <w:rPr>
      <w:sz w:val="16"/>
      <w:szCs w:val="16"/>
    </w:rPr>
  </w:style>
  <w:style w:type="paragraph" w:styleId="CommentText">
    <w:name w:val="annotation text"/>
    <w:basedOn w:val="Normal"/>
    <w:link w:val="CommentTextChar"/>
    <w:uiPriority w:val="99"/>
    <w:unhideWhenUsed/>
    <w:rsid w:val="00D749DD"/>
    <w:rPr>
      <w:sz w:val="20"/>
      <w:szCs w:val="20"/>
    </w:rPr>
  </w:style>
  <w:style w:type="character" w:customStyle="1" w:styleId="CommentTextChar">
    <w:name w:val="Comment Text Char"/>
    <w:basedOn w:val="DefaultParagraphFont"/>
    <w:link w:val="CommentText"/>
    <w:uiPriority w:val="99"/>
    <w:rsid w:val="00D749DD"/>
    <w:rPr>
      <w:sz w:val="20"/>
      <w:szCs w:val="20"/>
    </w:rPr>
  </w:style>
  <w:style w:type="paragraph" w:styleId="CommentSubject">
    <w:name w:val="annotation subject"/>
    <w:basedOn w:val="CommentText"/>
    <w:next w:val="CommentText"/>
    <w:link w:val="CommentSubjectChar"/>
    <w:uiPriority w:val="99"/>
    <w:semiHidden/>
    <w:unhideWhenUsed/>
    <w:rsid w:val="00D749DD"/>
    <w:rPr>
      <w:b/>
      <w:bCs/>
    </w:rPr>
  </w:style>
  <w:style w:type="character" w:customStyle="1" w:styleId="CommentSubjectChar">
    <w:name w:val="Comment Subject Char"/>
    <w:basedOn w:val="CommentTextChar"/>
    <w:link w:val="CommentSubject"/>
    <w:uiPriority w:val="99"/>
    <w:semiHidden/>
    <w:rsid w:val="00D749DD"/>
    <w:rPr>
      <w:b/>
      <w:bCs/>
      <w:sz w:val="20"/>
      <w:szCs w:val="20"/>
    </w:rPr>
  </w:style>
  <w:style w:type="paragraph" w:customStyle="1" w:styleId="CM3">
    <w:name w:val="CM3"/>
    <w:basedOn w:val="Default"/>
    <w:next w:val="Default"/>
    <w:uiPriority w:val="99"/>
    <w:rsid w:val="00C30922"/>
    <w:rPr>
      <w:rFonts w:ascii="Times New Roman" w:hAnsi="Times New Roman" w:cs="Times New Roman"/>
      <w:color w:val="auto"/>
    </w:rPr>
  </w:style>
  <w:style w:type="paragraph" w:customStyle="1" w:styleId="CM2">
    <w:name w:val="CM2"/>
    <w:basedOn w:val="Default"/>
    <w:next w:val="Default"/>
    <w:uiPriority w:val="99"/>
    <w:rsid w:val="00C30922"/>
    <w:pPr>
      <w:spacing w:line="298" w:lineRule="atLeast"/>
    </w:pPr>
    <w:rPr>
      <w:rFonts w:ascii="Times New Roman" w:hAnsi="Times New Roman" w:cs="Times New Roman"/>
      <w:color w:val="auto"/>
    </w:rPr>
  </w:style>
  <w:style w:type="paragraph" w:styleId="Revision">
    <w:name w:val="Revision"/>
    <w:hidden/>
    <w:uiPriority w:val="99"/>
    <w:semiHidden/>
    <w:rsid w:val="00F560EB"/>
  </w:style>
  <w:style w:type="character" w:styleId="Emphasis">
    <w:name w:val="Emphasis"/>
    <w:basedOn w:val="DefaultParagraphFont"/>
    <w:uiPriority w:val="20"/>
    <w:qFormat/>
    <w:rsid w:val="00613B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0608">
      <w:bodyDiv w:val="1"/>
      <w:marLeft w:val="0"/>
      <w:marRight w:val="0"/>
      <w:marTop w:val="0"/>
      <w:marBottom w:val="0"/>
      <w:divBdr>
        <w:top w:val="none" w:sz="0" w:space="0" w:color="auto"/>
        <w:left w:val="none" w:sz="0" w:space="0" w:color="auto"/>
        <w:bottom w:val="none" w:sz="0" w:space="0" w:color="auto"/>
        <w:right w:val="none" w:sz="0" w:space="0" w:color="auto"/>
      </w:divBdr>
    </w:div>
    <w:div w:id="981156758">
      <w:bodyDiv w:val="1"/>
      <w:marLeft w:val="0"/>
      <w:marRight w:val="0"/>
      <w:marTop w:val="0"/>
      <w:marBottom w:val="0"/>
      <w:divBdr>
        <w:top w:val="none" w:sz="0" w:space="0" w:color="auto"/>
        <w:left w:val="none" w:sz="0" w:space="0" w:color="auto"/>
        <w:bottom w:val="none" w:sz="0" w:space="0" w:color="auto"/>
        <w:right w:val="none" w:sz="0" w:space="0" w:color="auto"/>
      </w:divBdr>
    </w:div>
    <w:div w:id="1084573141">
      <w:bodyDiv w:val="1"/>
      <w:marLeft w:val="0"/>
      <w:marRight w:val="0"/>
      <w:marTop w:val="0"/>
      <w:marBottom w:val="0"/>
      <w:divBdr>
        <w:top w:val="none" w:sz="0" w:space="0" w:color="auto"/>
        <w:left w:val="none" w:sz="0" w:space="0" w:color="auto"/>
        <w:bottom w:val="none" w:sz="0" w:space="0" w:color="auto"/>
        <w:right w:val="none" w:sz="0" w:space="0" w:color="auto"/>
      </w:divBdr>
    </w:div>
    <w:div w:id="1094863491">
      <w:bodyDiv w:val="1"/>
      <w:marLeft w:val="0"/>
      <w:marRight w:val="0"/>
      <w:marTop w:val="0"/>
      <w:marBottom w:val="0"/>
      <w:divBdr>
        <w:top w:val="none" w:sz="0" w:space="0" w:color="auto"/>
        <w:left w:val="none" w:sz="0" w:space="0" w:color="auto"/>
        <w:bottom w:val="none" w:sz="0" w:space="0" w:color="auto"/>
        <w:right w:val="none" w:sz="0" w:space="0" w:color="auto"/>
      </w:divBdr>
    </w:div>
    <w:div w:id="1282540630">
      <w:bodyDiv w:val="1"/>
      <w:marLeft w:val="0"/>
      <w:marRight w:val="0"/>
      <w:marTop w:val="0"/>
      <w:marBottom w:val="0"/>
      <w:divBdr>
        <w:top w:val="none" w:sz="0" w:space="0" w:color="auto"/>
        <w:left w:val="none" w:sz="0" w:space="0" w:color="auto"/>
        <w:bottom w:val="none" w:sz="0" w:space="0" w:color="auto"/>
        <w:right w:val="none" w:sz="0" w:space="0" w:color="auto"/>
      </w:divBdr>
    </w:div>
    <w:div w:id="1569151157">
      <w:bodyDiv w:val="1"/>
      <w:marLeft w:val="0"/>
      <w:marRight w:val="0"/>
      <w:marTop w:val="0"/>
      <w:marBottom w:val="0"/>
      <w:divBdr>
        <w:top w:val="none" w:sz="0" w:space="0" w:color="auto"/>
        <w:left w:val="none" w:sz="0" w:space="0" w:color="auto"/>
        <w:bottom w:val="none" w:sz="0" w:space="0" w:color="auto"/>
        <w:right w:val="none" w:sz="0" w:space="0" w:color="auto"/>
      </w:divBdr>
    </w:div>
    <w:div w:id="1828477032">
      <w:bodyDiv w:val="1"/>
      <w:marLeft w:val="0"/>
      <w:marRight w:val="0"/>
      <w:marTop w:val="0"/>
      <w:marBottom w:val="0"/>
      <w:divBdr>
        <w:top w:val="none" w:sz="0" w:space="0" w:color="auto"/>
        <w:left w:val="none" w:sz="0" w:space="0" w:color="auto"/>
        <w:bottom w:val="none" w:sz="0" w:space="0" w:color="auto"/>
        <w:right w:val="none" w:sz="0" w:space="0" w:color="auto"/>
      </w:divBdr>
    </w:div>
    <w:div w:id="1953706393">
      <w:bodyDiv w:val="1"/>
      <w:marLeft w:val="0"/>
      <w:marRight w:val="0"/>
      <w:marTop w:val="0"/>
      <w:marBottom w:val="0"/>
      <w:divBdr>
        <w:top w:val="none" w:sz="0" w:space="0" w:color="auto"/>
        <w:left w:val="none" w:sz="0" w:space="0" w:color="auto"/>
        <w:bottom w:val="none" w:sz="0" w:space="0" w:color="auto"/>
        <w:right w:val="none" w:sz="0" w:space="0" w:color="auto"/>
      </w:divBdr>
    </w:div>
    <w:div w:id="21049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PWOMHSAS837ISSUES@p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5E86-5D68-41AA-8606-824760A6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Pettis, Kathryn</cp:lastModifiedBy>
  <cp:revision>3</cp:revision>
  <dcterms:created xsi:type="dcterms:W3CDTF">2025-04-15T17:39:00Z</dcterms:created>
  <dcterms:modified xsi:type="dcterms:W3CDTF">2025-04-15T17:39:00Z</dcterms:modified>
</cp:coreProperties>
</file>